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924"/>
        <w:gridCol w:w="4451"/>
        <w:gridCol w:w="3018"/>
      </w:tblGrid>
      <w:tr>
        <w:trPr>
          <w:trHeight w:val="2037" w:hRule="auto"/>
          <w:jc w:val="left"/>
        </w:trPr>
        <w:tc>
          <w:tcPr>
            <w:tcW w:w="292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599" w:dyaOrig="1606">
                <v:rect xmlns:o="urn:schemas-microsoft-com:office:office" xmlns:v="urn:schemas-microsoft-com:vml" id="rectole0000000000" style="width:129.950000pt;height:80.3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451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حساب ذهني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الفترة التمهيدية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السنة الثالثة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b/>
                  <w:color w:val="00B0F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www.medrassatouna.com</w:t>
              </w:r>
            </w:hyperlink>
            <w:r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1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11" w:dyaOrig="1689">
                <v:rect xmlns:o="urn:schemas-microsoft-com:office:office" xmlns:v="urn:schemas-microsoft-com:vml" id="rectole0000000001" style="width:130.550000pt;height:84.45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451"/>
      </w:tblGrid>
      <w:tr>
        <w:trPr>
          <w:trHeight w:val="1" w:hRule="atLeast"/>
          <w:jc w:val="left"/>
        </w:trPr>
        <w:tc>
          <w:tcPr>
            <w:tcW w:w="945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النشاط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1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أجمع الاعداد التالية ذهنيا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523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......              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245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245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630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150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......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النشاط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أكتب العدد السابق والعدد اللاحق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&lt;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410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&lt;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..&lt;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564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&lt;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..&lt;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231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&lt;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..&lt;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850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&lt;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……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..&lt;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450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&lt;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………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..&lt;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122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&lt;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……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3</w:t>
            </w:r>
          </w:p>
          <w:p>
            <w:pPr>
              <w:numPr>
                <w:ilvl w:val="0"/>
                <w:numId w:val="15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أكتب الأعداد التالية بلسان القلم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بالحروف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)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246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=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314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468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489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734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=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4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8"/>
                <w:shd w:fill="auto" w:val="clear"/>
              </w:rPr>
              <w:t xml:space="preserve">أمثل القطعة النقدية التالية بأربعة قطع 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584" w:dyaOrig="1423">
                <v:rect xmlns:o="urn:schemas-microsoft-com:office:office" xmlns:v="urn:schemas-microsoft-com:vml" id="rectole0000000002" style="width:79.200000pt;height:71.150000pt" o:preferrelative="t" o:ole="">
                  <o:lock v:ext="edit"/>
                  <v:imagedata xmlns:r="http://schemas.openxmlformats.org/officeDocument/2006/relationships" r:id="docRId6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5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أحسب الفرق بين عددين</w:t>
            </w:r>
          </w:p>
          <w:p>
            <w:pPr>
              <w:numPr>
                <w:ilvl w:val="0"/>
                <w:numId w:val="19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=................</w:t>
            </w:r>
          </w:p>
          <w:p>
            <w:pPr>
              <w:numPr>
                <w:ilvl w:val="0"/>
                <w:numId w:val="19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=.................</w:t>
            </w:r>
          </w:p>
          <w:p>
            <w:pPr>
              <w:numPr>
                <w:ilvl w:val="0"/>
                <w:numId w:val="19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=.................</w:t>
            </w:r>
          </w:p>
          <w:p>
            <w:pPr>
              <w:numPr>
                <w:ilvl w:val="0"/>
                <w:numId w:val="19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=..................</w:t>
            </w:r>
          </w:p>
          <w:p>
            <w:pPr>
              <w:numPr>
                <w:ilvl w:val="0"/>
                <w:numId w:val="19"/>
              </w:numPr>
              <w:bidi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85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=....................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5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medrassatouna.com/" Id="docRId2" Type="http://schemas.openxmlformats.org/officeDocument/2006/relationships/hyperlink" /><Relationship Target="media/image1.wmf" Id="docRId4" Type="http://schemas.openxmlformats.org/officeDocument/2006/relationships/image" /><Relationship Target="media/image2.wmf" Id="docRId6" Type="http://schemas.openxmlformats.org/officeDocument/2006/relationships/image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embeddings/oleObject2.bin" Id="docRId5" Type="http://schemas.openxmlformats.org/officeDocument/2006/relationships/oleObject" /></Relationships>
</file>